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13D8B6" w14:textId="77777777" w:rsidR="002B2BAF" w:rsidRDefault="002B2BAF">
      <w:pPr>
        <w:rPr>
          <w:rFonts w:ascii="Arial" w:hAnsi="Arial" w:cs="Arial"/>
          <w:b/>
        </w:rPr>
      </w:pPr>
    </w:p>
    <w:p w14:paraId="1E6D7F28" w14:textId="23662128" w:rsidR="00000B5E" w:rsidRDefault="00F746E1">
      <w:pPr>
        <w:rPr>
          <w:rFonts w:ascii="Arial" w:hAnsi="Arial" w:cs="Arial"/>
          <w:b/>
          <w:sz w:val="40"/>
          <w:szCs w:val="40"/>
        </w:rPr>
      </w:pPr>
      <w:r>
        <w:rPr>
          <w:rFonts w:ascii="Arial" w:hAnsi="Arial" w:cs="Arial"/>
          <w:b/>
          <w:noProof/>
          <w:sz w:val="40"/>
          <w:szCs w:val="40"/>
        </w:rPr>
        <w:drawing>
          <wp:inline distT="0" distB="0" distL="0" distR="0" wp14:anchorId="2012CA82" wp14:editId="75A9F6F7">
            <wp:extent cx="2447925" cy="1245722"/>
            <wp:effectExtent l="0" t="0" r="0" b="0"/>
            <wp:docPr id="17362786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278650" name="Picture 1736278650"/>
                    <pic:cNvPicPr/>
                  </pic:nvPicPr>
                  <pic:blipFill>
                    <a:blip r:embed="rId5" cstate="print">
                      <a:extLst>
                        <a:ext uri="{28A0092B-C50C-407E-A947-70E740481C1C}">
                          <a14:useLocalDpi xmlns:a14="http://schemas.microsoft.com/office/drawing/2010/main" val="0"/>
                        </a:ext>
                      </a:extLst>
                    </a:blip>
                    <a:stretch>
                      <a:fillRect/>
                    </a:stretch>
                  </pic:blipFill>
                  <pic:spPr>
                    <a:xfrm>
                      <a:off x="0" y="0"/>
                      <a:ext cx="2455853" cy="1249757"/>
                    </a:xfrm>
                    <a:prstGeom prst="rect">
                      <a:avLst/>
                    </a:prstGeom>
                  </pic:spPr>
                </pic:pic>
              </a:graphicData>
            </a:graphic>
          </wp:inline>
        </w:drawing>
      </w:r>
      <w:r w:rsidR="002B2BAF" w:rsidRPr="002B2BAF">
        <w:rPr>
          <w:rFonts w:ascii="Arial" w:hAnsi="Arial" w:cs="Arial"/>
          <w:b/>
          <w:sz w:val="40"/>
          <w:szCs w:val="40"/>
        </w:rPr>
        <w:t>Talking Points for 202</w:t>
      </w:r>
      <w:r>
        <w:rPr>
          <w:rFonts w:ascii="Arial" w:hAnsi="Arial" w:cs="Arial"/>
          <w:b/>
          <w:sz w:val="40"/>
          <w:szCs w:val="40"/>
        </w:rPr>
        <w:t>6</w:t>
      </w:r>
      <w:r w:rsidR="002B2BAF" w:rsidRPr="002B2BAF">
        <w:rPr>
          <w:rFonts w:ascii="Arial" w:hAnsi="Arial" w:cs="Arial"/>
          <w:b/>
          <w:sz w:val="40"/>
          <w:szCs w:val="40"/>
        </w:rPr>
        <w:t xml:space="preserve"> GO Bond </w:t>
      </w:r>
      <w:r w:rsidR="002318A0">
        <w:rPr>
          <w:rFonts w:ascii="Arial" w:hAnsi="Arial" w:cs="Arial"/>
          <w:b/>
          <w:sz w:val="40"/>
          <w:szCs w:val="40"/>
        </w:rPr>
        <w:t>3</w:t>
      </w:r>
    </w:p>
    <w:p w14:paraId="36D0D36E" w14:textId="77777777" w:rsidR="00BC617B" w:rsidRPr="00BC617B" w:rsidRDefault="002B2BAF" w:rsidP="00BC617B">
      <w:pPr>
        <w:rPr>
          <w:rFonts w:ascii="Arial" w:hAnsi="Arial" w:cs="Arial"/>
          <w:b/>
          <w:sz w:val="24"/>
          <w:szCs w:val="24"/>
          <w:u w:val="single"/>
        </w:rPr>
      </w:pPr>
      <w:r w:rsidRPr="00BC617B">
        <w:rPr>
          <w:rFonts w:ascii="Arial" w:hAnsi="Arial" w:cs="Arial"/>
          <w:b/>
          <w:sz w:val="24"/>
          <w:szCs w:val="24"/>
          <w:u w:val="single"/>
        </w:rPr>
        <w:t>General Talking Points</w:t>
      </w:r>
    </w:p>
    <w:p w14:paraId="2373DF0D" w14:textId="77777777" w:rsidR="00F746E1" w:rsidRDefault="00BC617B" w:rsidP="00BC617B">
      <w:pPr>
        <w:pStyle w:val="ListParagraph"/>
        <w:numPr>
          <w:ilvl w:val="0"/>
          <w:numId w:val="2"/>
        </w:numPr>
        <w:rPr>
          <w:rFonts w:ascii="Arial" w:hAnsi="Arial" w:cs="Arial"/>
          <w:sz w:val="24"/>
          <w:szCs w:val="24"/>
        </w:rPr>
      </w:pPr>
      <w:r w:rsidRPr="00BC617B">
        <w:rPr>
          <w:rFonts w:ascii="Arial" w:hAnsi="Arial" w:cs="Arial"/>
          <w:sz w:val="24"/>
          <w:szCs w:val="24"/>
        </w:rPr>
        <w:t xml:space="preserve">Higher education is a "full partner" in the </w:t>
      </w:r>
      <w:r w:rsidR="00F746E1">
        <w:rPr>
          <w:rFonts w:ascii="Arial" w:hAnsi="Arial" w:cs="Arial"/>
          <w:sz w:val="24"/>
          <w:szCs w:val="24"/>
        </w:rPr>
        <w:t>driving New Mexico’s economy forward</w:t>
      </w:r>
    </w:p>
    <w:p w14:paraId="6F1A7994" w14:textId="4C59225A" w:rsidR="00BC617B" w:rsidRPr="00BC617B" w:rsidRDefault="00BC617B" w:rsidP="00BC617B">
      <w:pPr>
        <w:pStyle w:val="ListParagraph"/>
        <w:numPr>
          <w:ilvl w:val="0"/>
          <w:numId w:val="2"/>
        </w:numPr>
        <w:rPr>
          <w:rFonts w:ascii="Arial" w:hAnsi="Arial" w:cs="Arial"/>
          <w:sz w:val="24"/>
          <w:szCs w:val="24"/>
        </w:rPr>
      </w:pPr>
      <w:r w:rsidRPr="00BC617B">
        <w:rPr>
          <w:rFonts w:ascii="Arial" w:hAnsi="Arial" w:cs="Arial"/>
          <w:sz w:val="24"/>
          <w:szCs w:val="24"/>
        </w:rPr>
        <w:t xml:space="preserve">There will be </w:t>
      </w:r>
      <w:r w:rsidR="00F746E1" w:rsidRPr="00F746E1">
        <w:rPr>
          <w:rFonts w:ascii="Arial" w:hAnsi="Arial" w:cs="Arial"/>
          <w:b/>
          <w:bCs/>
          <w:sz w:val="24"/>
          <w:szCs w:val="24"/>
          <w:u w:val="single"/>
        </w:rPr>
        <w:t xml:space="preserve">No </w:t>
      </w:r>
      <w:r w:rsidRPr="00F746E1">
        <w:rPr>
          <w:rFonts w:ascii="Arial" w:hAnsi="Arial" w:cs="Arial"/>
          <w:b/>
          <w:bCs/>
          <w:sz w:val="24"/>
          <w:szCs w:val="24"/>
          <w:u w:val="single"/>
        </w:rPr>
        <w:t>Tax</w:t>
      </w:r>
      <w:r w:rsidRPr="00BC617B">
        <w:rPr>
          <w:rFonts w:ascii="Arial" w:hAnsi="Arial" w:cs="Arial"/>
          <w:b/>
          <w:sz w:val="24"/>
          <w:szCs w:val="24"/>
          <w:u w:val="single"/>
        </w:rPr>
        <w:t xml:space="preserve"> RATE</w:t>
      </w:r>
      <w:r w:rsidRPr="00BC617B">
        <w:rPr>
          <w:rFonts w:ascii="Arial" w:hAnsi="Arial" w:cs="Arial"/>
          <w:sz w:val="24"/>
          <w:szCs w:val="24"/>
        </w:rPr>
        <w:t xml:space="preserve"> increase if the bond passes. It is not a new tax or an increase in the rate of the existing property tax.</w:t>
      </w:r>
    </w:p>
    <w:p w14:paraId="65B70CCA" w14:textId="20F3CEF2" w:rsidR="00BC617B" w:rsidRPr="00BC617B" w:rsidRDefault="00BC617B" w:rsidP="00BC617B">
      <w:pPr>
        <w:pStyle w:val="ListParagraph"/>
        <w:numPr>
          <w:ilvl w:val="0"/>
          <w:numId w:val="2"/>
        </w:numPr>
        <w:rPr>
          <w:rFonts w:ascii="Arial" w:hAnsi="Arial" w:cs="Arial"/>
          <w:sz w:val="24"/>
          <w:szCs w:val="24"/>
        </w:rPr>
      </w:pPr>
      <w:r w:rsidRPr="00BC617B">
        <w:rPr>
          <w:rFonts w:ascii="Arial" w:hAnsi="Arial" w:cs="Arial"/>
          <w:sz w:val="24"/>
          <w:szCs w:val="24"/>
        </w:rPr>
        <w:t>For most public colleges and universities, the GO Bond is their ONLY opportunity to receive enough funding to renovate their facilities, upgrade IT</w:t>
      </w:r>
      <w:r w:rsidR="00F746E1">
        <w:rPr>
          <w:rFonts w:ascii="Arial" w:hAnsi="Arial" w:cs="Arial"/>
          <w:sz w:val="24"/>
          <w:szCs w:val="24"/>
        </w:rPr>
        <w:t xml:space="preserve"> </w:t>
      </w:r>
      <w:r w:rsidR="00534478">
        <w:rPr>
          <w:rFonts w:ascii="Arial" w:hAnsi="Arial" w:cs="Arial"/>
          <w:sz w:val="24"/>
          <w:szCs w:val="24"/>
        </w:rPr>
        <w:t xml:space="preserve">and </w:t>
      </w:r>
      <w:r w:rsidR="00F746E1">
        <w:rPr>
          <w:rFonts w:ascii="Arial" w:hAnsi="Arial" w:cs="Arial"/>
          <w:sz w:val="24"/>
          <w:szCs w:val="24"/>
        </w:rPr>
        <w:t>make their campuses safer for students</w:t>
      </w:r>
      <w:r w:rsidR="005F2695" w:rsidRPr="00BC617B">
        <w:rPr>
          <w:rFonts w:ascii="Arial" w:hAnsi="Arial" w:cs="Arial"/>
          <w:sz w:val="24"/>
          <w:szCs w:val="24"/>
        </w:rPr>
        <w:t xml:space="preserve">. </w:t>
      </w:r>
    </w:p>
    <w:p w14:paraId="3A727C1F" w14:textId="26476796" w:rsidR="00BC617B" w:rsidRDefault="00BC617B" w:rsidP="00BC617B">
      <w:pPr>
        <w:pStyle w:val="ListParagraph"/>
        <w:numPr>
          <w:ilvl w:val="0"/>
          <w:numId w:val="2"/>
        </w:numPr>
        <w:rPr>
          <w:rFonts w:ascii="Arial" w:hAnsi="Arial" w:cs="Arial"/>
          <w:sz w:val="24"/>
          <w:szCs w:val="24"/>
        </w:rPr>
      </w:pPr>
      <w:r w:rsidRPr="00BC617B">
        <w:rPr>
          <w:rFonts w:ascii="Arial" w:hAnsi="Arial" w:cs="Arial"/>
          <w:sz w:val="24"/>
          <w:szCs w:val="24"/>
        </w:rPr>
        <w:t xml:space="preserve">New Mexico's students need and deserve </w:t>
      </w:r>
      <w:r w:rsidR="00F746E1">
        <w:rPr>
          <w:rFonts w:ascii="Arial" w:hAnsi="Arial" w:cs="Arial"/>
          <w:sz w:val="24"/>
          <w:szCs w:val="24"/>
        </w:rPr>
        <w:t>safe</w:t>
      </w:r>
      <w:r w:rsidRPr="00BC617B">
        <w:rPr>
          <w:rFonts w:ascii="Arial" w:hAnsi="Arial" w:cs="Arial"/>
          <w:sz w:val="24"/>
          <w:szCs w:val="24"/>
        </w:rPr>
        <w:t>, modern facilities in which to study and learn.</w:t>
      </w:r>
    </w:p>
    <w:p w14:paraId="4F96BEAF" w14:textId="0370004F" w:rsidR="00F746E1" w:rsidRPr="00BC617B" w:rsidRDefault="00F746E1" w:rsidP="00BC617B">
      <w:pPr>
        <w:pStyle w:val="ListParagraph"/>
        <w:numPr>
          <w:ilvl w:val="0"/>
          <w:numId w:val="2"/>
        </w:numPr>
        <w:rPr>
          <w:rFonts w:ascii="Arial" w:hAnsi="Arial" w:cs="Arial"/>
          <w:sz w:val="24"/>
          <w:szCs w:val="24"/>
        </w:rPr>
      </w:pPr>
      <w:r>
        <w:rPr>
          <w:rFonts w:ascii="Arial" w:hAnsi="Arial" w:cs="Arial"/>
          <w:sz w:val="24"/>
          <w:szCs w:val="24"/>
        </w:rPr>
        <w:t>Colleges and universities need current technology to deliver courses to students who are pursuing their degree from remote or rural locations.</w:t>
      </w:r>
    </w:p>
    <w:p w14:paraId="551089D3" w14:textId="77777777" w:rsidR="00BC617B" w:rsidRPr="00BC617B" w:rsidRDefault="00BC617B" w:rsidP="00BC617B">
      <w:pPr>
        <w:pStyle w:val="ListParagraph"/>
        <w:numPr>
          <w:ilvl w:val="0"/>
          <w:numId w:val="2"/>
        </w:numPr>
        <w:rPr>
          <w:rFonts w:ascii="Arial" w:hAnsi="Arial" w:cs="Arial"/>
          <w:sz w:val="24"/>
          <w:szCs w:val="24"/>
        </w:rPr>
      </w:pPr>
      <w:r w:rsidRPr="00BC617B">
        <w:rPr>
          <w:rFonts w:ascii="Arial" w:hAnsi="Arial" w:cs="Arial"/>
          <w:sz w:val="24"/>
          <w:szCs w:val="24"/>
        </w:rPr>
        <w:t>Up-to-date colleges and universities encourage NM's best and brightest students to get an education in state, helping to avert a "brain drain."</w:t>
      </w:r>
    </w:p>
    <w:p w14:paraId="76845850" w14:textId="7D1DA759" w:rsidR="00BC617B" w:rsidRPr="00BC617B" w:rsidRDefault="00BC617B" w:rsidP="00BC617B">
      <w:pPr>
        <w:pStyle w:val="ListParagraph"/>
        <w:numPr>
          <w:ilvl w:val="0"/>
          <w:numId w:val="2"/>
        </w:numPr>
        <w:rPr>
          <w:rFonts w:ascii="Arial" w:hAnsi="Arial" w:cs="Arial"/>
          <w:sz w:val="24"/>
          <w:szCs w:val="24"/>
        </w:rPr>
      </w:pPr>
      <w:r w:rsidRPr="00BC617B">
        <w:rPr>
          <w:rFonts w:ascii="Arial" w:hAnsi="Arial" w:cs="Arial"/>
          <w:sz w:val="24"/>
          <w:szCs w:val="24"/>
        </w:rPr>
        <w:t>The GO Bond will bring $</w:t>
      </w:r>
      <w:r w:rsidR="00F746E1">
        <w:rPr>
          <w:rFonts w:ascii="Arial" w:hAnsi="Arial" w:cs="Arial"/>
          <w:sz w:val="24"/>
          <w:szCs w:val="24"/>
        </w:rPr>
        <w:t>351.5</w:t>
      </w:r>
      <w:r w:rsidRPr="00BC617B">
        <w:rPr>
          <w:rFonts w:ascii="Arial" w:hAnsi="Arial" w:cs="Arial"/>
          <w:sz w:val="24"/>
          <w:szCs w:val="24"/>
        </w:rPr>
        <w:t xml:space="preserve"> million into the state, creating more than </w:t>
      </w:r>
      <w:r w:rsidR="00F746E1">
        <w:rPr>
          <w:rFonts w:ascii="Arial" w:hAnsi="Arial" w:cs="Arial"/>
          <w:sz w:val="24"/>
          <w:szCs w:val="24"/>
        </w:rPr>
        <w:t>3,500</w:t>
      </w:r>
      <w:r w:rsidRPr="00BC617B">
        <w:rPr>
          <w:rFonts w:ascii="Arial" w:hAnsi="Arial" w:cs="Arial"/>
          <w:sz w:val="24"/>
          <w:szCs w:val="24"/>
        </w:rPr>
        <w:t xml:space="preserve"> construction, architecture and related jobs and increasing gross receipts tax income to state and local governments.</w:t>
      </w:r>
    </w:p>
    <w:p w14:paraId="4E3CEE25" w14:textId="77777777" w:rsidR="00BC617B" w:rsidRPr="00BC617B" w:rsidRDefault="00BC617B" w:rsidP="00BC617B">
      <w:pPr>
        <w:pStyle w:val="ListParagraph"/>
        <w:numPr>
          <w:ilvl w:val="0"/>
          <w:numId w:val="2"/>
        </w:numPr>
        <w:rPr>
          <w:rFonts w:ascii="Arial" w:hAnsi="Arial" w:cs="Arial"/>
          <w:sz w:val="24"/>
          <w:szCs w:val="24"/>
        </w:rPr>
      </w:pPr>
      <w:r w:rsidRPr="00BC617B">
        <w:rPr>
          <w:rFonts w:ascii="Arial" w:hAnsi="Arial" w:cs="Arial"/>
          <w:sz w:val="24"/>
          <w:szCs w:val="24"/>
        </w:rPr>
        <w:t>Funding from the Bond will allow colleges and universities to fulfill their obligation of stewardship by caring for existing state-owned facilities.</w:t>
      </w:r>
    </w:p>
    <w:p w14:paraId="1288EFAA" w14:textId="77777777" w:rsidR="00BC617B" w:rsidRDefault="00BC617B" w:rsidP="00BC617B">
      <w:pPr>
        <w:rPr>
          <w:rFonts w:ascii="Arial" w:hAnsi="Arial" w:cs="Arial"/>
          <w:b/>
          <w:sz w:val="24"/>
          <w:szCs w:val="24"/>
          <w:u w:val="single"/>
        </w:rPr>
      </w:pPr>
      <w:r w:rsidRPr="00BC617B">
        <w:rPr>
          <w:rFonts w:ascii="Arial" w:hAnsi="Arial" w:cs="Arial"/>
          <w:b/>
          <w:sz w:val="24"/>
          <w:szCs w:val="24"/>
          <w:u w:val="single"/>
        </w:rPr>
        <w:t xml:space="preserve">Countering Opposition </w:t>
      </w:r>
      <w:r>
        <w:rPr>
          <w:rFonts w:ascii="Arial" w:hAnsi="Arial" w:cs="Arial"/>
          <w:b/>
          <w:sz w:val="24"/>
          <w:szCs w:val="24"/>
          <w:u w:val="single"/>
        </w:rPr>
        <w:t>Questions/</w:t>
      </w:r>
      <w:r w:rsidRPr="00BC617B">
        <w:rPr>
          <w:rFonts w:ascii="Arial" w:hAnsi="Arial" w:cs="Arial"/>
          <w:b/>
          <w:sz w:val="24"/>
          <w:szCs w:val="24"/>
          <w:u w:val="single"/>
        </w:rPr>
        <w:t>Arguments (also included in FAQ on website)</w:t>
      </w:r>
    </w:p>
    <w:p w14:paraId="2A5F07A7" w14:textId="6B615021" w:rsidR="00BC617B" w:rsidRPr="00CC4762" w:rsidRDefault="00BC617B" w:rsidP="00BC617B">
      <w:pPr>
        <w:rPr>
          <w:rFonts w:ascii="Arial" w:hAnsi="Arial" w:cs="Arial"/>
          <w:b/>
          <w:color w:val="A1A537"/>
          <w:sz w:val="24"/>
          <w:szCs w:val="24"/>
        </w:rPr>
      </w:pPr>
      <w:r w:rsidRPr="00CC4762">
        <w:rPr>
          <w:rFonts w:ascii="Arial" w:hAnsi="Arial" w:cs="Arial"/>
          <w:b/>
          <w:color w:val="A1A537"/>
          <w:sz w:val="24"/>
          <w:szCs w:val="24"/>
        </w:rPr>
        <w:t>Q:</w:t>
      </w:r>
      <w:r w:rsidRPr="00CC4762">
        <w:rPr>
          <w:rFonts w:ascii="Arial" w:hAnsi="Arial" w:cs="Arial"/>
          <w:b/>
          <w:color w:val="A1A537"/>
          <w:sz w:val="24"/>
          <w:szCs w:val="24"/>
        </w:rPr>
        <w:tab/>
        <w:t xml:space="preserve">Why should we support G.O. Bond </w:t>
      </w:r>
      <w:r w:rsidR="002318A0" w:rsidRPr="00CC4762">
        <w:rPr>
          <w:rFonts w:ascii="Arial" w:hAnsi="Arial" w:cs="Arial"/>
          <w:b/>
          <w:color w:val="A1A537"/>
          <w:sz w:val="24"/>
          <w:szCs w:val="24"/>
        </w:rPr>
        <w:t>3</w:t>
      </w:r>
      <w:r w:rsidRPr="00CC4762">
        <w:rPr>
          <w:rFonts w:ascii="Arial" w:hAnsi="Arial" w:cs="Arial"/>
          <w:b/>
          <w:color w:val="A1A537"/>
          <w:sz w:val="24"/>
          <w:szCs w:val="24"/>
        </w:rPr>
        <w:t xml:space="preserve"> when we're already giving money to colleges and universities through the Opportunity and Lottery Scholarships?</w:t>
      </w:r>
    </w:p>
    <w:p w14:paraId="1AB562AB" w14:textId="77777777" w:rsidR="00BC617B" w:rsidRPr="00BC617B" w:rsidRDefault="00BC617B" w:rsidP="00BC617B">
      <w:pPr>
        <w:spacing w:after="0" w:line="240" w:lineRule="auto"/>
        <w:ind w:left="720" w:hanging="720"/>
        <w:rPr>
          <w:rFonts w:ascii="Arial" w:hAnsi="Arial" w:cs="Arial"/>
          <w:sz w:val="24"/>
          <w:szCs w:val="24"/>
        </w:rPr>
      </w:pPr>
    </w:p>
    <w:p w14:paraId="3B96FB29" w14:textId="77777777" w:rsidR="00BC617B" w:rsidRPr="00BC617B" w:rsidRDefault="00BC617B" w:rsidP="00BC617B">
      <w:pPr>
        <w:spacing w:after="0" w:line="240" w:lineRule="auto"/>
        <w:ind w:left="720" w:hanging="720"/>
        <w:rPr>
          <w:rFonts w:ascii="Arial" w:hAnsi="Arial" w:cs="Arial"/>
          <w:i/>
          <w:sz w:val="24"/>
          <w:szCs w:val="24"/>
        </w:rPr>
      </w:pPr>
      <w:r w:rsidRPr="00BC617B">
        <w:rPr>
          <w:rFonts w:ascii="Arial" w:hAnsi="Arial" w:cs="Arial"/>
          <w:i/>
          <w:sz w:val="24"/>
          <w:szCs w:val="24"/>
        </w:rPr>
        <w:t>A:</w:t>
      </w:r>
      <w:r w:rsidRPr="00BC617B">
        <w:rPr>
          <w:rFonts w:ascii="Arial" w:hAnsi="Arial" w:cs="Arial"/>
          <w:i/>
          <w:sz w:val="24"/>
          <w:szCs w:val="24"/>
        </w:rPr>
        <w:tab/>
        <w:t xml:space="preserve">The Opportunity Scholarship, which became law in July 2022, provides money for qualifying adult students to get an education at a four-year or community college. It is available to working adults who may have started and not finished college or working adults who want to complete specialized training in a trade or earn a college degree. The Lottery Scholarship was established in 1996 to provide high school graduates with funding to pay part of the cost of attending community college or a four-year public college or university full-time. </w:t>
      </w:r>
    </w:p>
    <w:p w14:paraId="2A2E20D9" w14:textId="77777777" w:rsidR="00BC617B" w:rsidRPr="00BC617B" w:rsidRDefault="00BC617B" w:rsidP="00BC617B">
      <w:pPr>
        <w:spacing w:after="0" w:line="240" w:lineRule="auto"/>
        <w:ind w:left="720" w:hanging="720"/>
        <w:rPr>
          <w:rFonts w:ascii="Arial" w:hAnsi="Arial" w:cs="Arial"/>
          <w:i/>
          <w:sz w:val="24"/>
          <w:szCs w:val="24"/>
        </w:rPr>
      </w:pPr>
    </w:p>
    <w:p w14:paraId="46AEED36" w14:textId="64F04FB2" w:rsidR="00BC617B" w:rsidRPr="00BC617B" w:rsidRDefault="00BC617B" w:rsidP="00BC617B">
      <w:pPr>
        <w:spacing w:after="0" w:line="240" w:lineRule="auto"/>
        <w:ind w:left="720"/>
        <w:rPr>
          <w:rFonts w:ascii="Arial" w:hAnsi="Arial" w:cs="Arial"/>
          <w:i/>
          <w:sz w:val="24"/>
          <w:szCs w:val="24"/>
        </w:rPr>
      </w:pPr>
      <w:r w:rsidRPr="00BC617B">
        <w:rPr>
          <w:rFonts w:ascii="Arial" w:hAnsi="Arial" w:cs="Arial"/>
          <w:i/>
          <w:sz w:val="24"/>
          <w:szCs w:val="24"/>
        </w:rPr>
        <w:t>G.O. Bond</w:t>
      </w:r>
      <w:r w:rsidR="002318A0">
        <w:rPr>
          <w:rFonts w:ascii="Arial" w:hAnsi="Arial" w:cs="Arial"/>
          <w:i/>
          <w:sz w:val="24"/>
          <w:szCs w:val="24"/>
        </w:rPr>
        <w:t xml:space="preserve"> 3</w:t>
      </w:r>
      <w:r w:rsidRPr="00BC617B">
        <w:rPr>
          <w:rFonts w:ascii="Arial" w:hAnsi="Arial" w:cs="Arial"/>
          <w:i/>
          <w:sz w:val="24"/>
          <w:szCs w:val="24"/>
        </w:rPr>
        <w:t xml:space="preserve"> is </w:t>
      </w:r>
      <w:r w:rsidRPr="00BC617B">
        <w:rPr>
          <w:rFonts w:ascii="Arial" w:hAnsi="Arial" w:cs="Arial"/>
          <w:b/>
          <w:i/>
          <w:sz w:val="24"/>
          <w:szCs w:val="24"/>
          <w:u w:val="single"/>
        </w:rPr>
        <w:t>ONLY</w:t>
      </w:r>
      <w:r w:rsidRPr="00BC617B">
        <w:rPr>
          <w:rFonts w:ascii="Arial" w:hAnsi="Arial" w:cs="Arial"/>
          <w:i/>
          <w:sz w:val="24"/>
          <w:szCs w:val="24"/>
        </w:rPr>
        <w:t xml:space="preserve"> designed to provide public colleges and universities with funds to renovate existing facilities; replace old, outdated facilities with new facilities; or upgrade campuses with new technology or safety enhancements. It does not provide funds to students.</w:t>
      </w:r>
      <w:r w:rsidR="004D3592">
        <w:rPr>
          <w:rFonts w:ascii="Arial" w:hAnsi="Arial" w:cs="Arial"/>
          <w:i/>
          <w:sz w:val="24"/>
          <w:szCs w:val="24"/>
        </w:rPr>
        <w:t xml:space="preserve"> </w:t>
      </w:r>
      <w:r w:rsidRPr="00BC617B">
        <w:rPr>
          <w:rFonts w:ascii="Arial" w:hAnsi="Arial" w:cs="Arial"/>
          <w:i/>
          <w:sz w:val="24"/>
          <w:szCs w:val="24"/>
        </w:rPr>
        <w:t xml:space="preserve">G.O. Bond </w:t>
      </w:r>
      <w:r w:rsidR="002318A0">
        <w:rPr>
          <w:rFonts w:ascii="Arial" w:hAnsi="Arial" w:cs="Arial"/>
          <w:i/>
          <w:sz w:val="24"/>
          <w:szCs w:val="24"/>
        </w:rPr>
        <w:t>3</w:t>
      </w:r>
      <w:r w:rsidRPr="00BC617B">
        <w:rPr>
          <w:rFonts w:ascii="Arial" w:hAnsi="Arial" w:cs="Arial"/>
          <w:i/>
          <w:sz w:val="24"/>
          <w:szCs w:val="24"/>
        </w:rPr>
        <w:t xml:space="preserve"> funds are intended to make colleges and universities safe places to learn that are competitive with public colleges and universities in other states. The funds cannot be used for any purpose other than projects listed in the legislation that authorized the bond question to be put on the ballot.</w:t>
      </w:r>
    </w:p>
    <w:p w14:paraId="3FCF1C4A" w14:textId="77777777" w:rsidR="00BC617B" w:rsidRDefault="00BC617B" w:rsidP="00BC617B">
      <w:pPr>
        <w:spacing w:after="0" w:line="240" w:lineRule="auto"/>
        <w:ind w:left="720"/>
        <w:rPr>
          <w:rFonts w:ascii="Arial" w:hAnsi="Arial" w:cs="Arial"/>
          <w:i/>
          <w:sz w:val="24"/>
          <w:szCs w:val="24"/>
        </w:rPr>
      </w:pPr>
    </w:p>
    <w:p w14:paraId="077D1D66" w14:textId="77777777" w:rsidR="00BC617B" w:rsidRPr="00BC617B" w:rsidRDefault="00BC617B" w:rsidP="00BC617B">
      <w:pPr>
        <w:spacing w:after="0" w:line="240" w:lineRule="auto"/>
        <w:ind w:left="720"/>
        <w:rPr>
          <w:rFonts w:ascii="Arial" w:hAnsi="Arial" w:cs="Arial"/>
          <w:i/>
          <w:sz w:val="24"/>
          <w:szCs w:val="24"/>
        </w:rPr>
      </w:pPr>
      <w:r w:rsidRPr="00BC617B">
        <w:rPr>
          <w:rFonts w:ascii="Arial" w:hAnsi="Arial" w:cs="Arial"/>
          <w:i/>
          <w:sz w:val="24"/>
          <w:szCs w:val="24"/>
        </w:rPr>
        <w:lastRenderedPageBreak/>
        <w:t xml:space="preserve">The goals are to: 1) maintain the public colleges and universities taxpayers have already invested in; and 2) graduate professionals with in-demand skills who will stay in New Mexico and contribute to our state's future. </w:t>
      </w:r>
    </w:p>
    <w:p w14:paraId="06868070" w14:textId="77777777" w:rsidR="00CC4762" w:rsidRDefault="00CC4762" w:rsidP="00BC617B">
      <w:pPr>
        <w:spacing w:after="0" w:line="240" w:lineRule="auto"/>
        <w:ind w:left="720" w:hanging="720"/>
        <w:rPr>
          <w:rFonts w:ascii="Arial" w:hAnsi="Arial" w:cs="Arial"/>
          <w:b/>
          <w:color w:val="800080"/>
          <w:sz w:val="24"/>
          <w:szCs w:val="24"/>
        </w:rPr>
      </w:pPr>
    </w:p>
    <w:p w14:paraId="65DD95B7" w14:textId="1C1B6F71" w:rsidR="00BC617B" w:rsidRPr="00CC4762" w:rsidRDefault="00BC617B" w:rsidP="00BC617B">
      <w:pPr>
        <w:spacing w:after="0" w:line="240" w:lineRule="auto"/>
        <w:ind w:left="720" w:hanging="720"/>
        <w:rPr>
          <w:rFonts w:ascii="Arial" w:hAnsi="Arial" w:cs="Arial"/>
          <w:b/>
          <w:color w:val="A1A537"/>
          <w:sz w:val="24"/>
          <w:szCs w:val="24"/>
        </w:rPr>
      </w:pPr>
      <w:r w:rsidRPr="00CC4762">
        <w:rPr>
          <w:rFonts w:ascii="Arial" w:hAnsi="Arial" w:cs="Arial"/>
          <w:b/>
          <w:color w:val="A1A537"/>
          <w:sz w:val="24"/>
          <w:szCs w:val="24"/>
        </w:rPr>
        <w:t>Q:</w:t>
      </w:r>
      <w:r w:rsidRPr="00CC4762">
        <w:rPr>
          <w:rFonts w:ascii="Arial" w:hAnsi="Arial" w:cs="Arial"/>
          <w:color w:val="A1A537"/>
          <w:sz w:val="24"/>
          <w:szCs w:val="24"/>
        </w:rPr>
        <w:tab/>
      </w:r>
      <w:r w:rsidRPr="00CC4762">
        <w:rPr>
          <w:rFonts w:ascii="Arial" w:hAnsi="Arial" w:cs="Arial"/>
          <w:b/>
          <w:color w:val="A1A537"/>
          <w:sz w:val="24"/>
          <w:szCs w:val="24"/>
        </w:rPr>
        <w:t xml:space="preserve">Why do colleges and universities need to invest in their physical facilities when </w:t>
      </w:r>
      <w:r w:rsidR="005F2695" w:rsidRPr="00CC4762">
        <w:rPr>
          <w:rFonts w:ascii="Arial" w:hAnsi="Arial" w:cs="Arial"/>
          <w:b/>
          <w:color w:val="A1A537"/>
          <w:sz w:val="24"/>
          <w:szCs w:val="24"/>
        </w:rPr>
        <w:t>more</w:t>
      </w:r>
      <w:r w:rsidRPr="00CC4762">
        <w:rPr>
          <w:rFonts w:ascii="Arial" w:hAnsi="Arial" w:cs="Arial"/>
          <w:b/>
          <w:color w:val="A1A537"/>
          <w:sz w:val="24"/>
          <w:szCs w:val="24"/>
        </w:rPr>
        <w:t xml:space="preserve"> college programs are going online?</w:t>
      </w:r>
    </w:p>
    <w:p w14:paraId="00C56826" w14:textId="77777777" w:rsidR="00BC617B" w:rsidRPr="00BC617B" w:rsidRDefault="00BC617B" w:rsidP="00BC617B">
      <w:pPr>
        <w:spacing w:after="0" w:line="240" w:lineRule="auto"/>
        <w:ind w:left="720" w:hanging="720"/>
        <w:rPr>
          <w:rFonts w:ascii="Arial" w:hAnsi="Arial" w:cs="Arial"/>
          <w:b/>
          <w:sz w:val="24"/>
          <w:szCs w:val="24"/>
        </w:rPr>
      </w:pPr>
    </w:p>
    <w:p w14:paraId="3039250A" w14:textId="66E081B2" w:rsidR="00BC617B" w:rsidRPr="00BC617B" w:rsidRDefault="00BC617B" w:rsidP="00BC617B">
      <w:pPr>
        <w:spacing w:after="0" w:line="240" w:lineRule="auto"/>
        <w:ind w:left="720" w:hanging="720"/>
        <w:rPr>
          <w:rFonts w:ascii="Arial" w:hAnsi="Arial" w:cs="Arial"/>
          <w:i/>
          <w:sz w:val="24"/>
          <w:szCs w:val="24"/>
        </w:rPr>
      </w:pPr>
      <w:r w:rsidRPr="00BC617B">
        <w:rPr>
          <w:rFonts w:ascii="Arial" w:hAnsi="Arial" w:cs="Arial"/>
          <w:i/>
          <w:iCs/>
          <w:sz w:val="24"/>
          <w:szCs w:val="24"/>
        </w:rPr>
        <w:t>A</w:t>
      </w:r>
      <w:r w:rsidRPr="00BC617B">
        <w:rPr>
          <w:rFonts w:ascii="Arial" w:hAnsi="Arial" w:cs="Arial"/>
          <w:sz w:val="24"/>
          <w:szCs w:val="24"/>
        </w:rPr>
        <w:t>:</w:t>
      </w:r>
      <w:r w:rsidRPr="00BC617B">
        <w:rPr>
          <w:rFonts w:ascii="Arial" w:hAnsi="Arial" w:cs="Arial"/>
          <w:sz w:val="24"/>
          <w:szCs w:val="24"/>
        </w:rPr>
        <w:tab/>
      </w:r>
      <w:r w:rsidRPr="00BC617B">
        <w:rPr>
          <w:rFonts w:ascii="Arial" w:hAnsi="Arial" w:cs="Arial"/>
          <w:i/>
          <w:sz w:val="24"/>
          <w:szCs w:val="24"/>
        </w:rPr>
        <w:t xml:space="preserve">Many degrees and certificates (healthcare, trades, technology, etc.) REQUIRE a blend of classroom, laboratory and/or hands-on learning as well as online instruction. Also, some students learn more effectively in a classroom than an online setting, so it is important to provide options. In addition, many public colleges and universities offer meeting and performance spaces to groups throughout their communities. By maintaining these facilities, we ensure those groups have safe places to meet as well as </w:t>
      </w:r>
      <w:r w:rsidR="005F2695" w:rsidRPr="00BC617B">
        <w:rPr>
          <w:rFonts w:ascii="Arial" w:hAnsi="Arial" w:cs="Arial"/>
          <w:i/>
          <w:sz w:val="24"/>
          <w:szCs w:val="24"/>
        </w:rPr>
        <w:t>offering</w:t>
      </w:r>
      <w:r w:rsidRPr="00BC617B">
        <w:rPr>
          <w:rFonts w:ascii="Arial" w:hAnsi="Arial" w:cs="Arial"/>
          <w:i/>
          <w:sz w:val="24"/>
          <w:szCs w:val="24"/>
        </w:rPr>
        <w:t xml:space="preserve"> events such as community theater performances.</w:t>
      </w:r>
    </w:p>
    <w:p w14:paraId="1B4EC30F" w14:textId="77777777" w:rsidR="00BC617B" w:rsidRPr="00BC617B" w:rsidRDefault="00BC617B" w:rsidP="00BC617B">
      <w:pPr>
        <w:spacing w:after="0" w:line="240" w:lineRule="auto"/>
        <w:ind w:left="720" w:hanging="720"/>
        <w:rPr>
          <w:rFonts w:ascii="Arial" w:hAnsi="Arial" w:cs="Arial"/>
          <w:i/>
          <w:sz w:val="24"/>
          <w:szCs w:val="24"/>
        </w:rPr>
      </w:pPr>
    </w:p>
    <w:p w14:paraId="0688C4D0" w14:textId="01AF4C3D" w:rsidR="00BC617B" w:rsidRPr="00CC4762" w:rsidRDefault="00BC617B" w:rsidP="00BC617B">
      <w:pPr>
        <w:spacing w:after="0" w:line="240" w:lineRule="auto"/>
        <w:ind w:left="720" w:hanging="720"/>
        <w:rPr>
          <w:rFonts w:ascii="Arial" w:hAnsi="Arial" w:cs="Arial"/>
          <w:b/>
          <w:color w:val="A1A537"/>
          <w:sz w:val="24"/>
          <w:szCs w:val="24"/>
        </w:rPr>
      </w:pPr>
      <w:r w:rsidRPr="00CC4762">
        <w:rPr>
          <w:rFonts w:ascii="Arial" w:hAnsi="Arial" w:cs="Arial"/>
          <w:b/>
          <w:color w:val="A1A537"/>
          <w:sz w:val="24"/>
          <w:szCs w:val="24"/>
        </w:rPr>
        <w:t>Q:</w:t>
      </w:r>
      <w:r w:rsidRPr="00CC4762">
        <w:rPr>
          <w:rFonts w:ascii="Arial" w:hAnsi="Arial" w:cs="Arial"/>
          <w:color w:val="A1A537"/>
          <w:sz w:val="24"/>
          <w:szCs w:val="24"/>
        </w:rPr>
        <w:tab/>
      </w:r>
      <w:r w:rsidRPr="00CC4762">
        <w:rPr>
          <w:rFonts w:ascii="Arial" w:hAnsi="Arial" w:cs="Arial"/>
          <w:b/>
          <w:color w:val="A1A537"/>
          <w:sz w:val="24"/>
          <w:szCs w:val="24"/>
        </w:rPr>
        <w:t>You say no increase in property tax rates</w:t>
      </w:r>
      <w:r w:rsidR="005F2695" w:rsidRPr="00CC4762">
        <w:rPr>
          <w:rFonts w:ascii="Arial" w:hAnsi="Arial" w:cs="Arial"/>
          <w:b/>
          <w:color w:val="A1A537"/>
          <w:sz w:val="24"/>
          <w:szCs w:val="24"/>
        </w:rPr>
        <w:t xml:space="preserve">. </w:t>
      </w:r>
      <w:r w:rsidRPr="00CC4762">
        <w:rPr>
          <w:rFonts w:ascii="Arial" w:hAnsi="Arial" w:cs="Arial"/>
          <w:b/>
          <w:color w:val="A1A537"/>
          <w:sz w:val="24"/>
          <w:szCs w:val="24"/>
        </w:rPr>
        <w:t xml:space="preserve">How are you funding GO Bond </w:t>
      </w:r>
      <w:r w:rsidR="002318A0" w:rsidRPr="00CC4762">
        <w:rPr>
          <w:rFonts w:ascii="Arial" w:hAnsi="Arial" w:cs="Arial"/>
          <w:b/>
          <w:color w:val="A1A537"/>
          <w:sz w:val="24"/>
          <w:szCs w:val="24"/>
        </w:rPr>
        <w:t>3</w:t>
      </w:r>
      <w:r w:rsidRPr="00CC4762">
        <w:rPr>
          <w:rFonts w:ascii="Arial" w:hAnsi="Arial" w:cs="Arial"/>
          <w:b/>
          <w:color w:val="A1A537"/>
          <w:sz w:val="24"/>
          <w:szCs w:val="24"/>
        </w:rPr>
        <w:t xml:space="preserve"> without increasing property taxes?</w:t>
      </w:r>
    </w:p>
    <w:p w14:paraId="47F30CF8" w14:textId="77777777" w:rsidR="00BC617B" w:rsidRPr="00BC617B" w:rsidRDefault="00BC617B" w:rsidP="00BC617B">
      <w:pPr>
        <w:spacing w:after="0" w:line="240" w:lineRule="auto"/>
        <w:ind w:left="720" w:hanging="720"/>
        <w:rPr>
          <w:rFonts w:ascii="Arial" w:hAnsi="Arial" w:cs="Arial"/>
          <w:color w:val="800080"/>
          <w:sz w:val="24"/>
          <w:szCs w:val="24"/>
        </w:rPr>
      </w:pPr>
    </w:p>
    <w:p w14:paraId="524562C7" w14:textId="4CCBD3F6" w:rsidR="00BC617B" w:rsidRPr="00BC617B" w:rsidRDefault="00BC617B" w:rsidP="00BC617B">
      <w:pPr>
        <w:spacing w:after="0" w:line="240" w:lineRule="auto"/>
        <w:ind w:left="720" w:hanging="720"/>
        <w:rPr>
          <w:rFonts w:ascii="Arial" w:hAnsi="Arial" w:cs="Arial"/>
          <w:i/>
          <w:iCs/>
          <w:sz w:val="24"/>
          <w:szCs w:val="24"/>
        </w:rPr>
      </w:pPr>
      <w:r w:rsidRPr="00BC617B">
        <w:rPr>
          <w:rFonts w:ascii="Arial" w:hAnsi="Arial" w:cs="Arial"/>
          <w:i/>
          <w:iCs/>
          <w:sz w:val="24"/>
          <w:szCs w:val="24"/>
        </w:rPr>
        <w:t>A:</w:t>
      </w:r>
      <w:r w:rsidRPr="00BC617B">
        <w:rPr>
          <w:rFonts w:ascii="Arial" w:hAnsi="Arial" w:cs="Arial"/>
          <w:i/>
          <w:iCs/>
          <w:sz w:val="24"/>
          <w:szCs w:val="24"/>
        </w:rPr>
        <w:tab/>
        <w:t>The 20</w:t>
      </w:r>
      <w:r w:rsidR="00CC4762">
        <w:rPr>
          <w:rFonts w:ascii="Arial" w:hAnsi="Arial" w:cs="Arial"/>
          <w:i/>
          <w:iCs/>
          <w:sz w:val="24"/>
          <w:szCs w:val="24"/>
        </w:rPr>
        <w:t>26</w:t>
      </w:r>
      <w:r w:rsidRPr="00BC617B">
        <w:rPr>
          <w:rFonts w:ascii="Arial" w:hAnsi="Arial" w:cs="Arial"/>
          <w:i/>
          <w:iCs/>
          <w:sz w:val="24"/>
          <w:szCs w:val="24"/>
        </w:rPr>
        <w:t xml:space="preserve"> G.O. </w:t>
      </w:r>
      <w:r w:rsidR="002318A0">
        <w:rPr>
          <w:rFonts w:ascii="Arial" w:hAnsi="Arial" w:cs="Arial"/>
          <w:i/>
          <w:iCs/>
          <w:sz w:val="24"/>
          <w:szCs w:val="24"/>
        </w:rPr>
        <w:t>B</w:t>
      </w:r>
      <w:r w:rsidRPr="00BC617B">
        <w:rPr>
          <w:rFonts w:ascii="Arial" w:hAnsi="Arial" w:cs="Arial"/>
          <w:i/>
          <w:iCs/>
          <w:sz w:val="24"/>
          <w:szCs w:val="24"/>
        </w:rPr>
        <w:t>ond to support higher education is tax neutral, as verified by the State of New Mexico Department of Finance and Administration. These bonds are a replacement of general obligation bonds for higher education that are expiring or have already expired</w:t>
      </w:r>
      <w:r w:rsidR="00CC4762">
        <w:rPr>
          <w:rFonts w:ascii="Arial" w:hAnsi="Arial" w:cs="Arial"/>
          <w:i/>
          <w:iCs/>
          <w:sz w:val="24"/>
          <w:szCs w:val="24"/>
        </w:rPr>
        <w:t xml:space="preserve"> and the mill levy, which is the portion of your property taxes that will go to higher education, is the same.</w:t>
      </w:r>
    </w:p>
    <w:p w14:paraId="4AEB6095" w14:textId="77777777" w:rsidR="00BC617B" w:rsidRPr="00BC617B" w:rsidRDefault="00BC617B" w:rsidP="00BC617B">
      <w:pPr>
        <w:spacing w:after="0" w:line="240" w:lineRule="auto"/>
        <w:ind w:left="720" w:hanging="720"/>
        <w:rPr>
          <w:rFonts w:ascii="Arial" w:hAnsi="Arial" w:cs="Arial"/>
          <w:sz w:val="24"/>
          <w:szCs w:val="24"/>
        </w:rPr>
      </w:pPr>
    </w:p>
    <w:p w14:paraId="42E50A5F" w14:textId="4800E063" w:rsidR="00BC617B" w:rsidRPr="00CC4762" w:rsidRDefault="00BC617B" w:rsidP="00BC617B">
      <w:pPr>
        <w:spacing w:after="0" w:line="240" w:lineRule="auto"/>
        <w:ind w:left="720" w:hanging="720"/>
        <w:rPr>
          <w:rFonts w:ascii="Arial" w:hAnsi="Arial" w:cs="Arial"/>
          <w:b/>
          <w:color w:val="A1A537"/>
          <w:sz w:val="24"/>
          <w:szCs w:val="24"/>
        </w:rPr>
      </w:pPr>
      <w:r w:rsidRPr="00CC4762">
        <w:rPr>
          <w:rFonts w:ascii="Arial" w:hAnsi="Arial" w:cs="Arial"/>
          <w:b/>
          <w:color w:val="A1A537"/>
          <w:sz w:val="24"/>
          <w:szCs w:val="24"/>
        </w:rPr>
        <w:t>Q:</w:t>
      </w:r>
      <w:r w:rsidRPr="00CC4762">
        <w:rPr>
          <w:rFonts w:ascii="Arial" w:hAnsi="Arial" w:cs="Arial"/>
          <w:b/>
          <w:color w:val="A1A537"/>
          <w:sz w:val="24"/>
          <w:szCs w:val="24"/>
        </w:rPr>
        <w:tab/>
        <w:t xml:space="preserve">If G.O. Bond </w:t>
      </w:r>
      <w:r w:rsidR="002318A0" w:rsidRPr="00CC4762">
        <w:rPr>
          <w:rFonts w:ascii="Arial" w:hAnsi="Arial" w:cs="Arial"/>
          <w:b/>
          <w:color w:val="A1A537"/>
          <w:sz w:val="24"/>
          <w:szCs w:val="24"/>
        </w:rPr>
        <w:t>3</w:t>
      </w:r>
      <w:r w:rsidRPr="00CC4762">
        <w:rPr>
          <w:rFonts w:ascii="Arial" w:hAnsi="Arial" w:cs="Arial"/>
          <w:b/>
          <w:color w:val="A1A537"/>
          <w:sz w:val="24"/>
          <w:szCs w:val="24"/>
        </w:rPr>
        <w:t xml:space="preserve"> fails to pass, will our property rates go down?</w:t>
      </w:r>
    </w:p>
    <w:p w14:paraId="67CBBAF9" w14:textId="77777777" w:rsidR="00BC617B" w:rsidRPr="00BC617B" w:rsidRDefault="00BC617B" w:rsidP="00BC617B">
      <w:pPr>
        <w:spacing w:after="0" w:line="240" w:lineRule="auto"/>
        <w:ind w:left="720" w:hanging="720"/>
        <w:rPr>
          <w:rFonts w:ascii="Arial" w:hAnsi="Arial" w:cs="Arial"/>
          <w:sz w:val="24"/>
          <w:szCs w:val="24"/>
        </w:rPr>
      </w:pPr>
    </w:p>
    <w:p w14:paraId="0DD0C1D8" w14:textId="5DCB68F0" w:rsidR="00BC617B" w:rsidRPr="00BC617B" w:rsidRDefault="00BC617B" w:rsidP="00BC617B">
      <w:pPr>
        <w:spacing w:after="0" w:line="240" w:lineRule="auto"/>
        <w:ind w:left="720" w:hanging="720"/>
        <w:rPr>
          <w:rFonts w:ascii="Arial" w:hAnsi="Arial" w:cs="Arial"/>
          <w:i/>
          <w:iCs/>
          <w:sz w:val="24"/>
          <w:szCs w:val="24"/>
        </w:rPr>
      </w:pPr>
      <w:r w:rsidRPr="00BC617B">
        <w:rPr>
          <w:rFonts w:ascii="Arial" w:hAnsi="Arial" w:cs="Arial"/>
          <w:i/>
          <w:iCs/>
          <w:sz w:val="24"/>
          <w:szCs w:val="24"/>
        </w:rPr>
        <w:t>A:</w:t>
      </w:r>
      <w:r w:rsidRPr="00BC617B">
        <w:rPr>
          <w:rFonts w:ascii="Arial" w:hAnsi="Arial" w:cs="Arial"/>
          <w:i/>
          <w:iCs/>
          <w:sz w:val="24"/>
          <w:szCs w:val="24"/>
        </w:rPr>
        <w:tab/>
        <w:t xml:space="preserve">If G.O. Bond </w:t>
      </w:r>
      <w:r w:rsidR="002318A0">
        <w:rPr>
          <w:rFonts w:ascii="Arial" w:hAnsi="Arial" w:cs="Arial"/>
          <w:i/>
          <w:iCs/>
          <w:sz w:val="24"/>
          <w:szCs w:val="24"/>
        </w:rPr>
        <w:t>3</w:t>
      </w:r>
      <w:r w:rsidRPr="00BC617B">
        <w:rPr>
          <w:rFonts w:ascii="Arial" w:hAnsi="Arial" w:cs="Arial"/>
          <w:i/>
          <w:iCs/>
          <w:sz w:val="24"/>
          <w:szCs w:val="24"/>
        </w:rPr>
        <w:t xml:space="preserve"> fails to pass, there is no guarantee property tax rates will be reduced, nor will it give the State of New Mexico the ability to use this money for other purposes. The last time the GO Bond for higher education failed was in 2010. After that election, we could not find evidence that property taxes decreased in any county in New Mexico.</w:t>
      </w:r>
    </w:p>
    <w:p w14:paraId="1CA937B7" w14:textId="77777777" w:rsidR="00BC617B" w:rsidRPr="00BC617B" w:rsidRDefault="00BC617B" w:rsidP="00BC617B">
      <w:pPr>
        <w:spacing w:after="0" w:line="240" w:lineRule="auto"/>
        <w:ind w:left="720" w:hanging="720"/>
        <w:rPr>
          <w:rFonts w:ascii="Arial" w:hAnsi="Arial" w:cs="Arial"/>
          <w:b/>
          <w:sz w:val="24"/>
          <w:szCs w:val="24"/>
        </w:rPr>
      </w:pPr>
    </w:p>
    <w:p w14:paraId="22CB1C75" w14:textId="23103F8F" w:rsidR="00BC617B" w:rsidRPr="00CC4762" w:rsidRDefault="00BC617B" w:rsidP="00BC617B">
      <w:pPr>
        <w:spacing w:after="0" w:line="240" w:lineRule="auto"/>
        <w:ind w:left="720" w:hanging="720"/>
        <w:rPr>
          <w:rFonts w:ascii="Arial" w:hAnsi="Arial" w:cs="Arial"/>
          <w:b/>
          <w:color w:val="A1A537"/>
          <w:sz w:val="24"/>
          <w:szCs w:val="24"/>
        </w:rPr>
      </w:pPr>
      <w:r w:rsidRPr="00CC4762">
        <w:rPr>
          <w:rFonts w:ascii="Arial" w:hAnsi="Arial" w:cs="Arial"/>
          <w:b/>
          <w:color w:val="A1A537"/>
          <w:sz w:val="24"/>
          <w:szCs w:val="24"/>
        </w:rPr>
        <w:t>Q:</w:t>
      </w:r>
      <w:r w:rsidRPr="00CC4762">
        <w:rPr>
          <w:rFonts w:ascii="Arial" w:hAnsi="Arial" w:cs="Arial"/>
          <w:b/>
          <w:color w:val="A1A537"/>
          <w:sz w:val="24"/>
          <w:szCs w:val="24"/>
        </w:rPr>
        <w:tab/>
        <w:t>How does the G.O. Bond benefit New Mexico</w:t>
      </w:r>
      <w:r w:rsidR="00CC4762">
        <w:rPr>
          <w:rFonts w:ascii="Arial" w:hAnsi="Arial" w:cs="Arial"/>
          <w:b/>
          <w:color w:val="A1A537"/>
          <w:sz w:val="24"/>
          <w:szCs w:val="24"/>
        </w:rPr>
        <w:t>’</w:t>
      </w:r>
      <w:r w:rsidRPr="00CC4762">
        <w:rPr>
          <w:rFonts w:ascii="Arial" w:hAnsi="Arial" w:cs="Arial"/>
          <w:b/>
          <w:color w:val="A1A537"/>
          <w:sz w:val="24"/>
          <w:szCs w:val="24"/>
        </w:rPr>
        <w:t>s economy?</w:t>
      </w:r>
    </w:p>
    <w:p w14:paraId="140C272D" w14:textId="77777777" w:rsidR="00CC4762" w:rsidRDefault="00CC4762" w:rsidP="00BC617B">
      <w:pPr>
        <w:spacing w:after="0" w:line="240" w:lineRule="auto"/>
        <w:ind w:left="720" w:hanging="720"/>
        <w:rPr>
          <w:rFonts w:ascii="Arial" w:hAnsi="Arial" w:cs="Arial"/>
          <w:i/>
          <w:iCs/>
          <w:sz w:val="24"/>
          <w:szCs w:val="24"/>
        </w:rPr>
      </w:pPr>
    </w:p>
    <w:p w14:paraId="650F7816" w14:textId="00091B3A" w:rsidR="00BC617B" w:rsidRDefault="00BC617B" w:rsidP="00BC617B">
      <w:pPr>
        <w:spacing w:after="0" w:line="240" w:lineRule="auto"/>
        <w:ind w:left="720" w:hanging="720"/>
        <w:rPr>
          <w:rFonts w:ascii="Arial" w:hAnsi="Arial" w:cs="Arial"/>
          <w:i/>
          <w:iCs/>
          <w:sz w:val="24"/>
          <w:szCs w:val="24"/>
        </w:rPr>
      </w:pPr>
      <w:r w:rsidRPr="00BC617B">
        <w:rPr>
          <w:rFonts w:ascii="Arial" w:hAnsi="Arial" w:cs="Arial"/>
          <w:i/>
          <w:iCs/>
          <w:sz w:val="24"/>
          <w:szCs w:val="24"/>
        </w:rPr>
        <w:t>A:</w:t>
      </w:r>
      <w:r w:rsidRPr="00BC617B">
        <w:rPr>
          <w:rFonts w:ascii="Arial" w:hAnsi="Arial" w:cs="Arial"/>
          <w:i/>
          <w:iCs/>
          <w:sz w:val="24"/>
          <w:szCs w:val="24"/>
        </w:rPr>
        <w:tab/>
        <w:t>Research shows the bond will create about one (1) job, on average, for every $100,000 in funding in architecture, construction and related fields. Therefore, this year's bond funding of $</w:t>
      </w:r>
      <w:r w:rsidR="00CC4762">
        <w:rPr>
          <w:rFonts w:ascii="Arial" w:hAnsi="Arial" w:cs="Arial"/>
          <w:i/>
          <w:iCs/>
          <w:sz w:val="24"/>
          <w:szCs w:val="24"/>
        </w:rPr>
        <w:t xml:space="preserve">3,517 </w:t>
      </w:r>
      <w:r w:rsidRPr="00BC617B">
        <w:rPr>
          <w:rFonts w:ascii="Arial" w:hAnsi="Arial" w:cs="Arial"/>
          <w:i/>
          <w:iCs/>
          <w:sz w:val="24"/>
          <w:szCs w:val="24"/>
        </w:rPr>
        <w:t xml:space="preserve">jobs. People who renovate or build facilities or provide services contribute to the economies of the communities where public colleges and facilities </w:t>
      </w:r>
      <w:r w:rsidR="005F2695" w:rsidRPr="00BC617B">
        <w:rPr>
          <w:rFonts w:ascii="Arial" w:hAnsi="Arial" w:cs="Arial"/>
          <w:i/>
          <w:iCs/>
          <w:sz w:val="24"/>
          <w:szCs w:val="24"/>
        </w:rPr>
        <w:t>are in</w:t>
      </w:r>
      <w:r w:rsidRPr="00BC617B">
        <w:rPr>
          <w:rFonts w:ascii="Arial" w:hAnsi="Arial" w:cs="Arial"/>
          <w:i/>
          <w:iCs/>
          <w:sz w:val="24"/>
          <w:szCs w:val="24"/>
        </w:rPr>
        <w:t xml:space="preserve"> by eating, staying in and purchasing goods and services in those communities. Plus, communities and counties benefit from increases in gross receipts taxes.</w:t>
      </w:r>
    </w:p>
    <w:p w14:paraId="1F95F8DF" w14:textId="77777777" w:rsidR="00CC4762" w:rsidRDefault="00CC4762" w:rsidP="00BC617B">
      <w:pPr>
        <w:spacing w:after="0" w:line="240" w:lineRule="auto"/>
        <w:ind w:left="720" w:hanging="720"/>
        <w:rPr>
          <w:rFonts w:ascii="Arial" w:hAnsi="Arial" w:cs="Arial"/>
          <w:i/>
          <w:iCs/>
          <w:sz w:val="24"/>
          <w:szCs w:val="24"/>
        </w:rPr>
      </w:pPr>
    </w:p>
    <w:p w14:paraId="6009ACA2" w14:textId="0E96936A" w:rsidR="00CC4762" w:rsidRPr="00CC4762" w:rsidRDefault="00CC4762" w:rsidP="00BC617B">
      <w:pPr>
        <w:spacing w:after="0" w:line="240" w:lineRule="auto"/>
        <w:ind w:left="720" w:hanging="720"/>
        <w:rPr>
          <w:rFonts w:ascii="Arial" w:hAnsi="Arial" w:cs="Arial"/>
          <w:b/>
          <w:bCs/>
          <w:i/>
          <w:iCs/>
          <w:color w:val="A1A537"/>
          <w:sz w:val="24"/>
          <w:szCs w:val="24"/>
        </w:rPr>
      </w:pPr>
      <w:r w:rsidRPr="00CC4762">
        <w:rPr>
          <w:rFonts w:ascii="Arial" w:hAnsi="Arial" w:cs="Arial"/>
          <w:b/>
          <w:bCs/>
          <w:i/>
          <w:iCs/>
          <w:color w:val="A1A537"/>
          <w:sz w:val="24"/>
          <w:szCs w:val="24"/>
        </w:rPr>
        <w:t>Q:</w:t>
      </w:r>
      <w:r w:rsidRPr="00CC4762">
        <w:rPr>
          <w:rFonts w:ascii="Arial" w:hAnsi="Arial" w:cs="Arial"/>
          <w:b/>
          <w:bCs/>
          <w:i/>
          <w:iCs/>
          <w:color w:val="A1A537"/>
          <w:sz w:val="24"/>
          <w:szCs w:val="24"/>
        </w:rPr>
        <w:tab/>
        <w:t>Is a college education even worth it anymore?</w:t>
      </w:r>
    </w:p>
    <w:p w14:paraId="1D7EDE0E" w14:textId="77777777" w:rsidR="00BC617B" w:rsidRPr="00CC4762" w:rsidRDefault="00BC617B" w:rsidP="00BC617B">
      <w:pPr>
        <w:spacing w:after="0" w:line="240" w:lineRule="auto"/>
        <w:ind w:left="720" w:hanging="720"/>
        <w:rPr>
          <w:rFonts w:ascii="Arial" w:hAnsi="Arial" w:cs="Arial"/>
          <w:b/>
          <w:bCs/>
          <w:sz w:val="24"/>
          <w:szCs w:val="24"/>
        </w:rPr>
      </w:pPr>
    </w:p>
    <w:p w14:paraId="27196E71" w14:textId="78196EEE" w:rsidR="00BC617B" w:rsidRPr="004F7862" w:rsidRDefault="00CC4762" w:rsidP="004F7862">
      <w:pPr>
        <w:ind w:left="720" w:hanging="720"/>
        <w:rPr>
          <w:rFonts w:ascii="Arial" w:hAnsi="Arial" w:cs="Arial"/>
          <w:i/>
          <w:iCs/>
          <w:sz w:val="24"/>
          <w:szCs w:val="24"/>
        </w:rPr>
      </w:pPr>
      <w:r w:rsidRPr="004F7862">
        <w:rPr>
          <w:rFonts w:ascii="Arial" w:hAnsi="Arial" w:cs="Arial"/>
          <w:i/>
          <w:iCs/>
          <w:sz w:val="24"/>
          <w:szCs w:val="24"/>
        </w:rPr>
        <w:t>A:</w:t>
      </w:r>
      <w:r w:rsidRPr="004F7862">
        <w:rPr>
          <w:rFonts w:ascii="Arial" w:hAnsi="Arial" w:cs="Arial"/>
          <w:i/>
          <w:iCs/>
          <w:sz w:val="24"/>
          <w:szCs w:val="24"/>
        </w:rPr>
        <w:tab/>
        <w:t xml:space="preserve">Absolutely. Recent research shows that a community college education returns about $4.80 in future income for </w:t>
      </w:r>
      <w:r w:rsidR="004F7862" w:rsidRPr="004F7862">
        <w:rPr>
          <w:rFonts w:ascii="Arial" w:hAnsi="Arial" w:cs="Arial"/>
          <w:i/>
          <w:iCs/>
          <w:sz w:val="24"/>
          <w:szCs w:val="24"/>
        </w:rPr>
        <w:t>every dollar a student invests. Over a lifetime, a bachelor’s degree holder earns a median income of $2.8 million – roughly 75% more than those with only a high school diploma. Plus, bachelor’s degree holders are about half as likely to be unemployed compared to their peers with only a high school diploma in today’s economy.</w:t>
      </w:r>
    </w:p>
    <w:p w14:paraId="57AAFD9C" w14:textId="77777777" w:rsidR="004F7862" w:rsidRPr="004F7862" w:rsidRDefault="004F7862" w:rsidP="00CC4762">
      <w:pPr>
        <w:rPr>
          <w:rFonts w:ascii="Arial" w:hAnsi="Arial" w:cs="Arial"/>
          <w:i/>
          <w:iCs/>
          <w:sz w:val="24"/>
          <w:szCs w:val="24"/>
        </w:rPr>
      </w:pPr>
    </w:p>
    <w:p w14:paraId="15AEB71A" w14:textId="77777777" w:rsidR="00BC617B" w:rsidRPr="004F7862" w:rsidRDefault="00BC617B">
      <w:pPr>
        <w:rPr>
          <w:rFonts w:ascii="Arial" w:hAnsi="Arial" w:cs="Arial"/>
          <w:b/>
          <w:i/>
          <w:iCs/>
          <w:sz w:val="24"/>
          <w:szCs w:val="24"/>
          <w:u w:val="single"/>
        </w:rPr>
      </w:pPr>
    </w:p>
    <w:p w14:paraId="6AB30FF3" w14:textId="77777777" w:rsidR="00BC617B" w:rsidRPr="004F7862" w:rsidRDefault="00BC617B">
      <w:pPr>
        <w:rPr>
          <w:rFonts w:ascii="Arial" w:hAnsi="Arial" w:cs="Arial"/>
          <w:b/>
          <w:i/>
          <w:iCs/>
          <w:sz w:val="24"/>
          <w:szCs w:val="24"/>
          <w:u w:val="single"/>
        </w:rPr>
      </w:pPr>
    </w:p>
    <w:sectPr w:rsidR="00BC617B" w:rsidRPr="004F7862" w:rsidSect="00BC617B">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0767A8"/>
    <w:multiLevelType w:val="hybridMultilevel"/>
    <w:tmpl w:val="3286AD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2CB64B2"/>
    <w:multiLevelType w:val="hybridMultilevel"/>
    <w:tmpl w:val="AC304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A615957"/>
    <w:multiLevelType w:val="hybridMultilevel"/>
    <w:tmpl w:val="9AECBCD0"/>
    <w:lvl w:ilvl="0" w:tplc="2CA299C0">
      <w:start w:val="1"/>
      <w:numFmt w:val="decimal"/>
      <w:lvlText w:val="%1)"/>
      <w:lvlJc w:val="left"/>
      <w:pPr>
        <w:ind w:left="1080" w:hanging="360"/>
      </w:pPr>
      <w:rPr>
        <w:rFonts w:ascii="Arial" w:eastAsiaTheme="minorHAnsi" w:hAnsi="Arial" w:cs="Arial"/>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20673623">
    <w:abstractNumId w:val="1"/>
  </w:num>
  <w:num w:numId="2" w16cid:durableId="581718841">
    <w:abstractNumId w:val="2"/>
  </w:num>
  <w:num w:numId="3" w16cid:durableId="721629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BAF"/>
    <w:rsid w:val="00000B5E"/>
    <w:rsid w:val="002318A0"/>
    <w:rsid w:val="002B2BAF"/>
    <w:rsid w:val="004D3592"/>
    <w:rsid w:val="004F7862"/>
    <w:rsid w:val="00534478"/>
    <w:rsid w:val="005F2695"/>
    <w:rsid w:val="00990E01"/>
    <w:rsid w:val="00BC617B"/>
    <w:rsid w:val="00CC4762"/>
    <w:rsid w:val="00DF2CAC"/>
    <w:rsid w:val="00F746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EEFE2"/>
  <w15:chartTrackingRefBased/>
  <w15:docId w15:val="{0204096A-2883-40B9-83B7-C7BC57D29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617B"/>
    <w:pPr>
      <w:ind w:left="720"/>
      <w:contextualSpacing/>
    </w:pPr>
  </w:style>
  <w:style w:type="character" w:styleId="Hyperlink">
    <w:name w:val="Hyperlink"/>
    <w:basedOn w:val="DefaultParagraphFont"/>
    <w:uiPriority w:val="99"/>
    <w:unhideWhenUsed/>
    <w:rsid w:val="00BC617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874</Words>
  <Characters>4563</Characters>
  <Application>Microsoft Office Word</Application>
  <DocSecurity>0</DocSecurity>
  <Lines>86</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Patti Watson</cp:lastModifiedBy>
  <cp:revision>2</cp:revision>
  <dcterms:created xsi:type="dcterms:W3CDTF">2026-07-31T16:33:00Z</dcterms:created>
  <dcterms:modified xsi:type="dcterms:W3CDTF">2026-07-31T16:33:00Z</dcterms:modified>
</cp:coreProperties>
</file>